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b/>
          <w:color w:val="000000"/>
          <w:sz w:val="20"/>
        </w:rPr>
        <w:t xml:space="preserve">Modèle de consentement RGPD</w:t>
      </w:r>
      <w:r/>
    </w:p>
    <w:p>
      <w:pPr>
        <w:ind w:left="0" w:right="0" w:firstLine="0"/>
        <w:spacing w:lineRule="atLeast" w:line="253" w:after="0" w:before="0"/>
        <w:rPr>
          <w:rFonts w:ascii="Arial" w:hAnsi="Arial" w:cs="Arial" w:eastAsia="Arial"/>
          <w:color w:val="000000"/>
          <w:sz w:val="20"/>
        </w:rPr>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r>
      <w:r/>
    </w:p>
    <w:p>
      <w:pPr>
        <w:ind w:left="0" w:right="0" w:firstLine="0"/>
        <w:spacing w:lineRule="atLeast" w:line="253" w:after="0" w:before="0"/>
        <w:rPr>
          <w:rFonts w:ascii="Arial" w:hAnsi="Arial" w:cs="Arial" w:eastAsia="Arial"/>
          <w:color w:val="000000"/>
          <w:sz w:val="20"/>
        </w:rPr>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r>
      <w:r>
        <w:rPr>
          <w:rFonts w:ascii="Arial" w:hAnsi="Arial" w:cs="Arial" w:eastAsia="Arial"/>
          <w:color w:val="000000"/>
          <w:sz w:val="20"/>
        </w:rPr>
      </w:r>
    </w:p>
    <w:p>
      <w:pPr>
        <w:ind w:left="0" w:right="0" w:firstLine="0"/>
        <w:spacing w:lineRule="atLeast" w:line="253" w:after="0" w:before="0"/>
        <w:rPr>
          <w:rFonts w:ascii="Arial" w:hAnsi="Arial" w:cs="Arial" w:eastAsia="Arial"/>
          <w:sz w:val="22"/>
        </w:rPr>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Les recherches que nous menons au [</w:t>
      </w:r>
      <w:r>
        <w:rPr>
          <w:rFonts w:ascii="Arial" w:hAnsi="Arial" w:cs="Arial" w:eastAsia="Arial"/>
          <w:color w:val="990000"/>
          <w:sz w:val="20"/>
        </w:rPr>
        <w:t xml:space="preserve">Nom du Laboratoire</w:t>
      </w:r>
      <w:r>
        <w:rPr>
          <w:rFonts w:ascii="Arial" w:hAnsi="Arial" w:cs="Arial" w:eastAsia="Arial"/>
          <w:color w:val="000000"/>
          <w:sz w:val="20"/>
        </w:rPr>
        <w:t xml:space="preserve">] ont pour but de [</w:t>
      </w:r>
      <w:r>
        <w:rPr>
          <w:rFonts w:ascii="Arial" w:hAnsi="Arial" w:cs="Arial" w:eastAsia="Arial"/>
          <w:color w:val="980000"/>
          <w:sz w:val="20"/>
        </w:rPr>
        <w:t xml:space="preserve">définir les objectifs principaux des recherches menée</w:t>
      </w:r>
      <w:r>
        <w:rPr>
          <w:rFonts w:ascii="Arial" w:hAnsi="Arial" w:cs="Arial" w:eastAsia="Arial"/>
          <w:color w:val="000000"/>
          <w:sz w:val="20"/>
        </w:rPr>
        <w:t xml:space="preserve">s].</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Durant l’étude à laquelle vous pouvez participer il vous sera demandé de fournir des informations personnelles [</w:t>
      </w:r>
      <w:r>
        <w:rPr>
          <w:rFonts w:ascii="Arial" w:hAnsi="Arial" w:cs="Arial" w:eastAsia="Arial"/>
          <w:color w:val="980000"/>
          <w:sz w:val="20"/>
        </w:rPr>
        <w:t xml:space="preserve">précisez le type de données</w:t>
      </w:r>
      <w:r>
        <w:rPr>
          <w:rFonts w:ascii="Arial" w:hAnsi="Arial" w:cs="Arial" w:eastAsia="Arial"/>
          <w:color w:val="000000"/>
          <w:sz w:val="20"/>
        </w:rPr>
        <w:t xml:space="preserve">] dans le but de [ </w:t>
      </w:r>
      <w:r>
        <w:rPr>
          <w:rFonts w:ascii="Arial" w:hAnsi="Arial" w:cs="Arial" w:eastAsia="Arial"/>
          <w:color w:val="980000"/>
          <w:sz w:val="20"/>
        </w:rPr>
        <w:t xml:space="preserve">la finalité des données ou au minimum le domaine de recherche</w:t>
      </w:r>
      <w:r>
        <w:rPr>
          <w:rFonts w:ascii="Arial" w:hAnsi="Arial" w:cs="Arial" w:eastAsia="Arial"/>
          <w:color w:val="000000"/>
          <w:sz w:val="20"/>
        </w:rPr>
        <w:t xml:space="preserve">].Les résultats de cette étude pourront être publié cependant les données seront alors anonymisées.</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Suite à votre participation à cette étude, vos données personnelles seront conservées dans un espace informatique sécurisé auquel seul [ </w:t>
      </w:r>
      <w:r>
        <w:rPr>
          <w:rFonts w:ascii="Arial" w:hAnsi="Arial" w:cs="Arial" w:eastAsia="Arial"/>
          <w:color w:val="980000"/>
          <w:sz w:val="20"/>
        </w:rPr>
        <w:t xml:space="preserve">les Destinataires</w:t>
      </w:r>
      <w:r>
        <w:rPr>
          <w:rFonts w:ascii="Arial" w:hAnsi="Arial" w:cs="Arial" w:eastAsia="Arial"/>
          <w:color w:val="000000"/>
          <w:sz w:val="20"/>
        </w:rPr>
        <w:t xml:space="preserve">] auront accès et ne seront en aucun cas transmise à un tiers. Les traitements qui seront appliqués à vos données personnelles seront restreints à la recherche en [</w:t>
      </w:r>
      <w:r>
        <w:rPr>
          <w:rFonts w:ascii="Arial" w:hAnsi="Arial" w:cs="Arial" w:eastAsia="Arial"/>
          <w:color w:val="980000"/>
          <w:sz w:val="20"/>
        </w:rPr>
        <w:t xml:space="preserve">domaine de recherche</w:t>
      </w:r>
      <w:r>
        <w:rPr>
          <w:rFonts w:ascii="Arial" w:hAnsi="Arial" w:cs="Arial" w:eastAsia="Arial"/>
          <w:color w:val="000000"/>
          <w:sz w:val="20"/>
        </w:rPr>
        <w:t xml:space="preserve">] et à la sauvegarde et protection de celles-ci.</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Conformément au Règlement Général sur la Protection des Données (le RGPD, en vigueur depuis le 25 mai 2018) et la Loi Informatique et Libertés, vous disposez des droits d'opposition, d'accès, de rectification et de suppression de vos données personnelles. </w:t>
      </w:r>
      <w:r>
        <w:rPr>
          <w:rFonts w:ascii="Arial" w:hAnsi="Arial" w:cs="Arial" w:eastAsia="Arial"/>
          <w:color w:val="000000"/>
          <w:sz w:val="20"/>
        </w:rPr>
        <w:t xml:space="preserve">Vous pouvez exercer ces droits ou retirer votre consentement à tout moment en [</w:t>
      </w:r>
      <w:r>
        <w:rPr>
          <w:rFonts w:ascii="Arial" w:hAnsi="Arial" w:cs="Arial" w:eastAsia="Arial"/>
          <w:color w:val="980000"/>
          <w:sz w:val="20"/>
        </w:rPr>
        <w:t xml:space="preserve">précisez le protocole et les délais</w:t>
      </w:r>
      <w:r>
        <w:rPr>
          <w:rFonts w:ascii="Arial" w:hAnsi="Arial" w:cs="Arial" w:eastAsia="Arial"/>
          <w:color w:val="000000"/>
          <w:sz w:val="20"/>
        </w:rPr>
        <w:t xml:space="preserve">]</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Il vous est aussi possible de contacter le Responsable de Traitement [</w:t>
      </w:r>
      <w:r>
        <w:rPr>
          <w:rFonts w:ascii="Arial" w:hAnsi="Arial" w:cs="Arial" w:eastAsia="Arial"/>
          <w:color w:val="85200C"/>
          <w:sz w:val="20"/>
        </w:rPr>
        <w:t xml:space="preserve">identité et coordonnées du RT</w:t>
      </w:r>
      <w:r>
        <w:rPr>
          <w:rFonts w:ascii="Arial" w:hAnsi="Arial" w:cs="Arial" w:eastAsia="Arial"/>
          <w:color w:val="000000"/>
          <w:sz w:val="20"/>
        </w:rPr>
        <w:t xml:space="preserve">] qui vous répondra  [</w:t>
      </w:r>
      <w:r>
        <w:rPr>
          <w:rFonts w:ascii="Arial" w:hAnsi="Arial" w:cs="Arial" w:eastAsia="Arial"/>
          <w:color w:val="980000"/>
          <w:sz w:val="20"/>
        </w:rPr>
        <w:t xml:space="preserve">précisez les délais</w:t>
      </w:r>
      <w:r>
        <w:rPr>
          <w:rFonts w:ascii="Arial" w:hAnsi="Arial" w:cs="Arial" w:eastAsia="Arial"/>
          <w:color w:val="000000"/>
          <w:sz w:val="20"/>
        </w:rPr>
        <w:t xml:space="preserve">].</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Vous pouvez contacter la CNIL pour déposer une plainte ou contacter le Délégué à la protection des données </w:t>
      </w:r>
      <w:r>
        <w:rPr>
          <w:rFonts w:ascii="Arial" w:hAnsi="Arial" w:cs="Arial" w:eastAsia="Arial"/>
          <w:color w:val="980000"/>
          <w:sz w:val="20"/>
        </w:rPr>
        <w:t xml:space="preserve">[Nom + coordonnées DPO</w:t>
      </w:r>
      <w:r>
        <w:rPr>
          <w:rFonts w:ascii="Arial" w:hAnsi="Arial" w:cs="Arial" w:eastAsia="Arial"/>
          <w:color w:val="000000"/>
          <w:sz w:val="20"/>
        </w:rPr>
        <w:t xml:space="preserve">]</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Vos données personnelles seront conservées durant [</w:t>
      </w:r>
      <w:r>
        <w:rPr>
          <w:rFonts w:ascii="Arial" w:hAnsi="Arial" w:cs="Arial" w:eastAsia="Arial"/>
          <w:color w:val="980000"/>
          <w:sz w:val="20"/>
        </w:rPr>
        <w:t xml:space="preserve">durée stockage des données</w:t>
      </w:r>
      <w:r>
        <w:rPr>
          <w:rFonts w:ascii="Arial" w:hAnsi="Arial" w:cs="Arial" w:eastAsia="Arial"/>
          <w:color w:val="000000"/>
          <w:sz w:val="20"/>
        </w:rPr>
        <w:t xml:space="preserve">] et seront ensuite détruite.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J’ai lu et compris les renseignements ci-dessus et j’accepte de participer à cette étude scientifique.</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0"/>
        </w:rPr>
        <w:t xml:space="preserve"> </w:t>
      </w:r>
      <w:r/>
    </w:p>
    <w:p>
      <w:pPr>
        <w:ind w:left="0" w:right="0" w:firstLine="0"/>
        <w:spacing w:lineRule="atLeast" w:line="253" w:after="0" w:before="0"/>
        <w:pBdr>
          <w:left w:val="none" w:color="000000" w:sz="4" w:space="0"/>
          <w:top w:val="none" w:color="000000" w:sz="4" w:space="0"/>
          <w:right w:val="none" w:color="000000" w:sz="4" w:space="0"/>
          <w:bottom w:val="none" w:color="000000" w:sz="4" w:space="0"/>
        </w:pBdr>
      </w:pPr>
      <w:r/>
      <w:r>
        <w:rPr>
          <w:rFonts w:ascii="Arial" w:hAnsi="Arial" w:cs="Arial" w:eastAsia="Arial"/>
          <w:color w:val="000000"/>
          <w:sz w:val="20"/>
        </w:rPr>
        <w:t xml:space="preserve">En cas de litige, vous pouvez contacter la CNIL pour déposer une plainte ou contacter le Délégué à la protection des données </w:t>
      </w:r>
      <w:r>
        <w:rPr>
          <w:rFonts w:ascii="Arial" w:hAnsi="Arial" w:cs="Arial" w:eastAsia="Arial"/>
          <w:color w:val="980000"/>
          <w:sz w:val="20"/>
        </w:rPr>
        <w:t xml:space="preserve">[Nom + coordonnées DPO</w:t>
      </w:r>
      <w:r>
        <w:rPr>
          <w:rFonts w:ascii="Arial" w:hAnsi="Arial" w:cs="Arial" w:eastAsia="Arial"/>
          <w:color w:val="000000"/>
          <w:sz w:val="20"/>
        </w:rPr>
        <w:t xml:space="preserve">]</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fr-FR"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ONLYOFFICE/5.6.4.20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Morgane Burnel (Morgane.Burnel@univ-grenoble-alpes.fr)</cp:lastModifiedBy>
  <cp:revision>1</cp:revision>
  <dcterms:modified xsi:type="dcterms:W3CDTF">2020-10-28T10:22:26Z</dcterms:modified>
</cp:coreProperties>
</file>